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86F4723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908C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D84D9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</w:p>
    <w:p w14:paraId="7BBD772A" w14:textId="3105C523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16F8F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D84D9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0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02251C73" w14:textId="314FCB3F" w:rsidR="002C3BD3" w:rsidRDefault="002C3BD3" w:rsidP="002C3BD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2C3BD3"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Par Madonas novada pašvaldības iestāžu “Madonas novada Ērgļu apvienības pārvalde” un “Madonas novadpētniecības un mākslas muzejs” reorganizāciju</w:t>
      </w:r>
    </w:p>
    <w:p w14:paraId="31E88ABE" w14:textId="77777777" w:rsidR="002C3BD3" w:rsidRPr="002C3BD3" w:rsidRDefault="002C3BD3" w:rsidP="002C3BD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64C128D0" w14:textId="3791616C" w:rsidR="002C3BD3" w:rsidRPr="0057737D" w:rsidRDefault="002C3BD3" w:rsidP="0057737D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02.07.2022. ar Madonas novada pašvaldības domes lēmumu Nr.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11 ir izdots Madonas novada pašvaldības iestādes “Madonas novada Ērgļu apvienības pārvalde” nolikums, kurā cita starpā ir noteikts, ka Ērgļu apvienības pārvaldes struktūrvienības ir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“R.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Blaumaņa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Braki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”” un  “Brāļu Jurjānu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Meņģeļi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””. Ērgļu apvienības pārvaldes struktūrvienības “R.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Blaumaņa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Braki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”” un  “Brāļu Jurjānu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Meņģeļi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”” ir akreditēti muzeji, “R.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Blaumaņa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Braki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”” ir akreditēts līdz 30.11.2030., “Brāļu Jurjānu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Meņģeļi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”” ir akreditēts līdz 30.06.2026.  </w:t>
      </w:r>
    </w:p>
    <w:p w14:paraId="6147A6E1" w14:textId="77777777" w:rsidR="002C3BD3" w:rsidRPr="0057737D" w:rsidRDefault="002C3BD3" w:rsidP="0057737D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Madonas novada pašvaldības iestāde “Madonas novadpētniecības muzejs” ir reģistrēta Uzņēmumu reģistra Publisko iestāžu reģistrā  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12.11.2018, muzejs ir</w:t>
      </w:r>
      <w:r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akreditēts līdz 01.10.2030.</w:t>
      </w:r>
    </w:p>
    <w:p w14:paraId="14D9E520" w14:textId="77777777" w:rsidR="002C3BD3" w:rsidRPr="0057737D" w:rsidRDefault="002C3BD3" w:rsidP="0057737D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Lai nodrošinātu kvalitatīvu, profesionālu, uz sabiedrības interesēm un vajadzībām orientētu muzeju darbību Madonas novadā, ir saņemts priekšlikums reorganizēt Madonas novada pašvaldības iestādi “ Madonas novada Ērgļu apvienības pārvalde”, nododot pārvaldes struktūrvienības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R.Blaumaņa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Braki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”” un  “Brāļu Jurjānu memoriālais muzejs “</w:t>
      </w:r>
      <w:proofErr w:type="spellStart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Meņģeļi</w:t>
      </w:r>
      <w:proofErr w:type="spellEnd"/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”” Madonas novada pašvaldības iestādei “Madonas novadpētniecības un mākslas muzejs”. </w:t>
      </w:r>
    </w:p>
    <w:p w14:paraId="0637B8DF" w14:textId="3134E358" w:rsidR="002C3BD3" w:rsidRPr="0057737D" w:rsidRDefault="002C3BD3" w:rsidP="0057737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Valsts pārvaldes iekārtas likuma 30.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panta otrā daļa paredz, ka a</w:t>
      </w:r>
      <w:r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ttiecībā uz pastarpinātās pārvaldes iestādi piemērojami šā likuma </w:t>
      </w:r>
      <w:hyperlink r:id="rId10" w:anchor="p15" w:history="1">
        <w:r w:rsidRPr="0057737D">
          <w:rPr>
            <w:rFonts w:ascii="Times New Roman" w:hAnsi="Times New Roman" w:cs="Times New Roman"/>
            <w:kern w:val="0"/>
            <w:sz w:val="24"/>
            <w:szCs w:val="24"/>
            <w:shd w:val="clear" w:color="auto" w:fill="FFFFFF"/>
            <w14:ligatures w14:val="none"/>
          </w:rPr>
          <w:t>15.</w:t>
        </w:r>
        <w:r w:rsidR="00D84D95" w:rsidRPr="0057737D">
          <w:rPr>
            <w:rFonts w:ascii="Times New Roman" w:hAnsi="Times New Roman" w:cs="Times New Roman"/>
            <w:kern w:val="0"/>
            <w:sz w:val="24"/>
            <w:szCs w:val="24"/>
            <w:shd w:val="clear" w:color="auto" w:fill="FFFFFF"/>
            <w14:ligatures w14:val="none"/>
          </w:rPr>
          <w:t> </w:t>
        </w:r>
        <w:r w:rsidRPr="0057737D">
          <w:rPr>
            <w:rFonts w:ascii="Times New Roman" w:hAnsi="Times New Roman" w:cs="Times New Roman"/>
            <w:kern w:val="0"/>
            <w:sz w:val="24"/>
            <w:szCs w:val="24"/>
            <w:shd w:val="clear" w:color="auto" w:fill="FFFFFF"/>
            <w14:ligatures w14:val="none"/>
          </w:rPr>
          <w:t>panta</w:t>
        </w:r>
      </w:hyperlink>
      <w:r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 trešās, ceturtās, piektās un sestās daļas un </w:t>
      </w:r>
      <w:hyperlink r:id="rId11" w:anchor="p17" w:history="1">
        <w:r w:rsidRPr="0057737D">
          <w:rPr>
            <w:rFonts w:ascii="Times New Roman" w:hAnsi="Times New Roman" w:cs="Times New Roman"/>
            <w:kern w:val="0"/>
            <w:sz w:val="24"/>
            <w:szCs w:val="24"/>
            <w:shd w:val="clear" w:color="auto" w:fill="FFFFFF"/>
            <w14:ligatures w14:val="none"/>
          </w:rPr>
          <w:t>17.</w:t>
        </w:r>
        <w:r w:rsidR="00D84D95" w:rsidRPr="0057737D">
          <w:rPr>
            <w:rFonts w:ascii="Times New Roman" w:hAnsi="Times New Roman" w:cs="Times New Roman"/>
            <w:kern w:val="0"/>
            <w:sz w:val="24"/>
            <w:szCs w:val="24"/>
            <w:shd w:val="clear" w:color="auto" w:fill="FFFFFF"/>
            <w14:ligatures w14:val="none"/>
          </w:rPr>
          <w:t> </w:t>
        </w:r>
        <w:r w:rsidRPr="0057737D">
          <w:rPr>
            <w:rFonts w:ascii="Times New Roman" w:hAnsi="Times New Roman" w:cs="Times New Roman"/>
            <w:kern w:val="0"/>
            <w:sz w:val="24"/>
            <w:szCs w:val="24"/>
            <w:shd w:val="clear" w:color="auto" w:fill="FFFFFF"/>
            <w14:ligatures w14:val="none"/>
          </w:rPr>
          <w:t>panta</w:t>
        </w:r>
      </w:hyperlink>
      <w:r w:rsidRPr="0057737D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 pirmās un otrās daļas noteikumi.</w:t>
      </w:r>
    </w:p>
    <w:p w14:paraId="22BBF7FD" w14:textId="59D8509B" w:rsidR="002C3BD3" w:rsidRPr="0057737D" w:rsidRDefault="002C3BD3" w:rsidP="0057737D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Valsts pārvaldes iekārtas likuma 15.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panta trešā daļas 3.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apakšpunkts paredz, ka tiešās pārvaldes iestādi reorganizē, nododot tās struktūrvienību vai vairākas struktūrvienības citai iestādei vai vairākām citām iestādēm vai nododot pārvaldes uzdevuma izpildi privātpersonai, — rezultātā sadalāmā iestāde turpina pastāvēt.</w:t>
      </w:r>
    </w:p>
    <w:p w14:paraId="15AB196D" w14:textId="77777777" w:rsidR="00D84D95" w:rsidRPr="0057737D" w:rsidRDefault="002C3BD3" w:rsidP="0057737D">
      <w:pPr>
        <w:widowControl w:val="0"/>
        <w:suppressAutoHyphens/>
        <w:spacing w:after="0" w:line="240" w:lineRule="auto"/>
        <w:ind w:left="-142" w:right="-1" w:firstLine="86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7737D">
        <w:rPr>
          <w:rFonts w:ascii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Noklausījusies sniegto informāciju,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Valsts pārvaldes iekārtas likuma 15.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panta trešā daļas 3.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apakšpunktu</w:t>
      </w:r>
      <w:r w:rsidRPr="0057737D">
        <w:rPr>
          <w:rFonts w:ascii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, ņemot vērā 16.04.2026. Kultūras un sporta jautājumu komitejas atzinumu, </w:t>
      </w:r>
      <w:r w:rsidR="00D84D95" w:rsidRPr="0057737D">
        <w:rPr>
          <w:rFonts w:ascii="Times New Roman" w:hAnsi="Times New Roman" w:cs="Times New Roman"/>
          <w:b/>
          <w:sz w:val="24"/>
          <w:szCs w:val="24"/>
        </w:rPr>
        <w:t xml:space="preserve">atklāti balsojot: PAR – 13 </w:t>
      </w:r>
      <w:r w:rsidR="00D84D95" w:rsidRPr="0057737D">
        <w:rPr>
          <w:rFonts w:ascii="Times New Roman" w:hAnsi="Times New Roman" w:cs="Times New Roman"/>
          <w:sz w:val="24"/>
          <w:szCs w:val="24"/>
        </w:rPr>
        <w:t>(</w:t>
      </w:r>
      <w:r w:rsidR="00D84D95" w:rsidRPr="0057737D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="00D84D95" w:rsidRPr="0057737D">
        <w:rPr>
          <w:rFonts w:ascii="Times New Roman" w:hAnsi="Times New Roman" w:cs="Times New Roman"/>
          <w:bCs/>
          <w:sz w:val="24"/>
          <w:szCs w:val="24"/>
        </w:rPr>
        <w:t>)</w:t>
      </w:r>
      <w:r w:rsidR="00D84D95" w:rsidRPr="0057737D">
        <w:rPr>
          <w:rFonts w:ascii="Times New Roman" w:hAnsi="Times New Roman" w:cs="Times New Roman"/>
          <w:sz w:val="24"/>
          <w:szCs w:val="24"/>
        </w:rPr>
        <w:t xml:space="preserve">, </w:t>
      </w:r>
      <w:r w:rsidR="00D84D95" w:rsidRPr="0057737D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D84D95" w:rsidRPr="0057737D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D84D95" w:rsidRPr="0057737D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D84D95" w:rsidRPr="0057737D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D84D95" w:rsidRPr="0057737D">
        <w:rPr>
          <w:rFonts w:ascii="Times New Roman" w:hAnsi="Times New Roman" w:cs="Times New Roman"/>
          <w:b/>
          <w:sz w:val="24"/>
          <w:szCs w:val="24"/>
        </w:rPr>
        <w:t>NOLEMJ:</w:t>
      </w:r>
      <w:r w:rsidR="00D84D95" w:rsidRPr="0057737D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5626A3D5" w14:textId="77777777" w:rsidR="002C3BD3" w:rsidRPr="0057737D" w:rsidRDefault="002C3BD3" w:rsidP="0057737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67F819" w14:textId="0BEE0B61" w:rsidR="002C3BD3" w:rsidRPr="0057737D" w:rsidRDefault="002C3BD3" w:rsidP="0057737D">
      <w:pPr>
        <w:numPr>
          <w:ilvl w:val="0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Reorganizēt Madonas novada pašvaldības iestādi “Madonas novada Ērgļu apvienības pārvalde”, reģistrācijas Nr.</w:t>
      </w:r>
      <w:r w:rsidR="00D84D95"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50900036721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nododot iestādes struktūrvienības “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="00D84D95"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Blaumaņa memoriālais muzejs “</w:t>
      </w:r>
      <w:proofErr w:type="spellStart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Braki</w:t>
      </w:r>
      <w:proofErr w:type="spellEnd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”” un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Brāļu Jurjānu memoriālais muzejs 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“</w:t>
      </w:r>
      <w:proofErr w:type="spellStart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Meņģeļi</w:t>
      </w:r>
      <w:proofErr w:type="spellEnd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””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pašvaldības iestādei “Madonas novadpētniecības un mākslas muzejs”, reģistrācijas Nr.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40900027093.</w:t>
      </w:r>
    </w:p>
    <w:p w14:paraId="66A5A920" w14:textId="77777777" w:rsidR="002C3BD3" w:rsidRPr="0057737D" w:rsidRDefault="002C3BD3" w:rsidP="0057737D">
      <w:pPr>
        <w:numPr>
          <w:ilvl w:val="0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Reorganizācijas procesu uzsākt 01.05.2026. un pabeigt 31.05.2026.</w:t>
      </w:r>
    </w:p>
    <w:p w14:paraId="7C562CDA" w14:textId="46374408" w:rsidR="002C3BD3" w:rsidRPr="0057737D" w:rsidRDefault="002C3BD3" w:rsidP="0057737D">
      <w:pPr>
        <w:numPr>
          <w:ilvl w:val="0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Noteikt, ka Madonas novada pašvaldības iestāde “Madonas novadpētniecības un mākslas muzejs” ir ar Madonas novada pašvaldības iestādes “Madonas novada Ērgļu apvienības pārvalde” struktūrvienību “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="00D84D95"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Blaumaņa memoriālais muzejs “</w:t>
      </w:r>
      <w:proofErr w:type="spellStart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Braki</w:t>
      </w:r>
      <w:proofErr w:type="spellEnd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”” un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Brāļu Jurjānu memoriālais muzejs “</w:t>
      </w:r>
      <w:proofErr w:type="spellStart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Meņģeļi</w:t>
      </w:r>
      <w:proofErr w:type="spellEnd"/>
      <w:r w:rsidRPr="005773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”” 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darbību saistītās mantas, saistību un tiesību pārņēmēja.</w:t>
      </w:r>
    </w:p>
    <w:p w14:paraId="1103AD8C" w14:textId="77777777" w:rsidR="002C3BD3" w:rsidRPr="0057737D" w:rsidRDefault="002C3BD3" w:rsidP="0057737D">
      <w:pPr>
        <w:numPr>
          <w:ilvl w:val="0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Ērgļu apvienības pārvaldes vadītājai un Madonas novadpētniecības un mākslas muzeja  direktorei nodrošināt mantas, saistību un tiesību pārņemšanu lēmumā noteiktajā termiņā.</w:t>
      </w:r>
    </w:p>
    <w:p w14:paraId="55257B32" w14:textId="77777777" w:rsidR="002C3BD3" w:rsidRPr="0057737D" w:rsidRDefault="002C3BD3" w:rsidP="0057737D">
      <w:pPr>
        <w:numPr>
          <w:ilvl w:val="0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Uzdot Madonas novadpētniecības un mākslas muzeja direktorei: </w:t>
      </w:r>
    </w:p>
    <w:p w14:paraId="19F414DE" w14:textId="77777777" w:rsidR="002C3BD3" w:rsidRPr="0057737D" w:rsidRDefault="002C3BD3" w:rsidP="0057737D">
      <w:pPr>
        <w:numPr>
          <w:ilvl w:val="1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nosūtīt domes lēmumu  “</w:t>
      </w:r>
      <w:r w:rsidRPr="0057737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Par Madonas novada pašvaldības iestāžu “Madonas novada Ērgļu apvienības pārvalde” un “Madonas novadpētniecības un mākslas muzejs” reorganizāciju” Kultūras ministrijai;</w:t>
      </w:r>
    </w:p>
    <w:p w14:paraId="43D14B1C" w14:textId="5139BECC" w:rsidR="002C3BD3" w:rsidRPr="0057737D" w:rsidRDefault="002C3BD3" w:rsidP="0057737D">
      <w:pPr>
        <w:numPr>
          <w:ilvl w:val="1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izstrādāt grozījumus Madonas novadpētniecības un mākslas muzeja nolikumā un iesniegt tos izdošanai 2026.</w:t>
      </w:r>
      <w:r w:rsidR="00D84D95"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gada maija domes sēdē. </w:t>
      </w:r>
    </w:p>
    <w:p w14:paraId="4F3B4F6E" w14:textId="2F59746C" w:rsidR="002C3BD3" w:rsidRPr="0057737D" w:rsidRDefault="002C3BD3" w:rsidP="0057737D">
      <w:pPr>
        <w:numPr>
          <w:ilvl w:val="0"/>
          <w:numId w:val="55"/>
        </w:numPr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Kontroli par lēmuma izpildi uzdot pašvaldības izpilddirektoram U.</w:t>
      </w:r>
      <w:r w:rsidR="00D84D95" w:rsidRPr="005773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 </w:t>
      </w:r>
      <w:r w:rsidRPr="005773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Fjodorovam.</w:t>
      </w:r>
    </w:p>
    <w:p w14:paraId="21B2A753" w14:textId="30DAE034" w:rsidR="00024BFF" w:rsidRPr="0057737D" w:rsidRDefault="002C3BD3" w:rsidP="0057737D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73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</w:p>
    <w:p w14:paraId="71105403" w14:textId="77777777" w:rsidR="00D51F4A" w:rsidRDefault="00D51F4A" w:rsidP="00D51F4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21B4B1B7" w14:textId="77777777" w:rsidR="00D84D95" w:rsidRDefault="00D84D95" w:rsidP="00D51F4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570C1DBC" w14:textId="77777777" w:rsidR="00D84D95" w:rsidRPr="006A05CA" w:rsidRDefault="00D84D95" w:rsidP="00D84D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06DD967C" w14:textId="77777777" w:rsidR="00D84D95" w:rsidRPr="006A05CA" w:rsidRDefault="00D84D95" w:rsidP="00D84D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6BC38282" w14:textId="77777777" w:rsidR="00D51F4A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72A82B" w14:textId="77777777" w:rsidR="00D51F4A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AA45AD" w14:textId="77777777" w:rsidR="00D51F4A" w:rsidRPr="0099594E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7EDC8D" w14:textId="51CBBEF0" w:rsidR="002C3BD3" w:rsidRPr="002C3BD3" w:rsidRDefault="002C3BD3" w:rsidP="002C3BD3">
      <w:pPr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C3BD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Zāle  26486811</w:t>
      </w:r>
    </w:p>
    <w:p w14:paraId="15D850BE" w14:textId="77777777" w:rsidR="00D51F4A" w:rsidRDefault="00D51F4A" w:rsidP="0054020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9662FF" w14:textId="77777777" w:rsidR="0054020D" w:rsidRDefault="0054020D" w:rsidP="003908C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5F3FAC" w14:textId="77777777" w:rsidR="0054020D" w:rsidRDefault="0054020D" w:rsidP="003908C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E3CDD2" w14:textId="77777777" w:rsidR="003908CC" w:rsidRPr="00373A79" w:rsidRDefault="003908CC" w:rsidP="003908CC">
      <w:pPr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en-AU" w:eastAsia="ar-S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281F22FD" w14:textId="37FA5694" w:rsidR="003945A1" w:rsidRPr="00B80210" w:rsidRDefault="003945A1" w:rsidP="004627A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945A1" w:rsidRPr="00B80210" w:rsidSect="003A252D">
      <w:footerReference w:type="default" r:id="rId12"/>
      <w:footerReference w:type="first" r:id="rId13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E648" w14:textId="77777777" w:rsidR="00FF02AC" w:rsidRPr="00CA050C" w:rsidRDefault="00FF02AC">
      <w:pPr>
        <w:spacing w:after="0" w:line="240" w:lineRule="auto"/>
      </w:pPr>
      <w:r w:rsidRPr="00CA050C">
        <w:separator/>
      </w:r>
    </w:p>
  </w:endnote>
  <w:endnote w:type="continuationSeparator" w:id="0">
    <w:p w14:paraId="6730A5EC" w14:textId="77777777" w:rsidR="00FF02AC" w:rsidRPr="00CA050C" w:rsidRDefault="00FF02AC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5E26" w14:textId="77777777" w:rsidR="00FF02AC" w:rsidRPr="00CA050C" w:rsidRDefault="00FF02AC">
      <w:pPr>
        <w:spacing w:after="0" w:line="240" w:lineRule="auto"/>
      </w:pPr>
      <w:r w:rsidRPr="00CA050C">
        <w:separator/>
      </w:r>
    </w:p>
  </w:footnote>
  <w:footnote w:type="continuationSeparator" w:id="0">
    <w:p w14:paraId="01D9FB00" w14:textId="77777777" w:rsidR="00FF02AC" w:rsidRPr="00CA050C" w:rsidRDefault="00FF02AC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87F26"/>
    <w:multiLevelType w:val="multilevel"/>
    <w:tmpl w:val="C2B2C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0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3E29BB"/>
    <w:multiLevelType w:val="hybridMultilevel"/>
    <w:tmpl w:val="3DD2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48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6"/>
  </w:num>
  <w:num w:numId="2" w16cid:durableId="66153647">
    <w:abstractNumId w:val="28"/>
  </w:num>
  <w:num w:numId="3" w16cid:durableId="1236891424">
    <w:abstractNumId w:val="42"/>
  </w:num>
  <w:num w:numId="4" w16cid:durableId="1500148458">
    <w:abstractNumId w:val="34"/>
  </w:num>
  <w:num w:numId="5" w16cid:durableId="683164410">
    <w:abstractNumId w:val="22"/>
  </w:num>
  <w:num w:numId="6" w16cid:durableId="720640513">
    <w:abstractNumId w:val="50"/>
  </w:num>
  <w:num w:numId="7" w16cid:durableId="351346715">
    <w:abstractNumId w:val="36"/>
  </w:num>
  <w:num w:numId="8" w16cid:durableId="261380432">
    <w:abstractNumId w:val="52"/>
  </w:num>
  <w:num w:numId="9" w16cid:durableId="1170215837">
    <w:abstractNumId w:val="12"/>
  </w:num>
  <w:num w:numId="10" w16cid:durableId="10693817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6"/>
  </w:num>
  <w:num w:numId="13" w16cid:durableId="1532722903">
    <w:abstractNumId w:val="35"/>
  </w:num>
  <w:num w:numId="14" w16cid:durableId="483202902">
    <w:abstractNumId w:val="4"/>
  </w:num>
  <w:num w:numId="15" w16cid:durableId="344671567">
    <w:abstractNumId w:val="46"/>
  </w:num>
  <w:num w:numId="16" w16cid:durableId="1168983919">
    <w:abstractNumId w:val="8"/>
  </w:num>
  <w:num w:numId="17" w16cid:durableId="511578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8"/>
  </w:num>
  <w:num w:numId="19" w16cid:durableId="1972205853">
    <w:abstractNumId w:val="37"/>
  </w:num>
  <w:num w:numId="20" w16cid:durableId="237791946">
    <w:abstractNumId w:val="11"/>
  </w:num>
  <w:num w:numId="21" w16cid:durableId="1180509324">
    <w:abstractNumId w:val="29"/>
  </w:num>
  <w:num w:numId="22" w16cid:durableId="1692535787">
    <w:abstractNumId w:val="32"/>
  </w:num>
  <w:num w:numId="23" w16cid:durableId="1990552348">
    <w:abstractNumId w:val="1"/>
  </w:num>
  <w:num w:numId="24" w16cid:durableId="1504928565">
    <w:abstractNumId w:val="19"/>
  </w:num>
  <w:num w:numId="25" w16cid:durableId="1971015172">
    <w:abstractNumId w:val="10"/>
  </w:num>
  <w:num w:numId="26" w16cid:durableId="972293248">
    <w:abstractNumId w:val="40"/>
  </w:num>
  <w:num w:numId="27" w16cid:durableId="932400529">
    <w:abstractNumId w:val="48"/>
  </w:num>
  <w:num w:numId="28" w16cid:durableId="21023344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31"/>
  </w:num>
  <w:num w:numId="30" w16cid:durableId="1792742639">
    <w:abstractNumId w:val="30"/>
  </w:num>
  <w:num w:numId="31" w16cid:durableId="1680963760">
    <w:abstractNumId w:val="20"/>
  </w:num>
  <w:num w:numId="32" w16cid:durableId="706760523">
    <w:abstractNumId w:val="5"/>
  </w:num>
  <w:num w:numId="33" w16cid:durableId="1387875295">
    <w:abstractNumId w:val="44"/>
  </w:num>
  <w:num w:numId="34" w16cid:durableId="2105607728">
    <w:abstractNumId w:val="26"/>
  </w:num>
  <w:num w:numId="35" w16cid:durableId="577911297">
    <w:abstractNumId w:val="51"/>
  </w:num>
  <w:num w:numId="36" w16cid:durableId="129571969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3"/>
  </w:num>
  <w:num w:numId="38" w16cid:durableId="2003194121">
    <w:abstractNumId w:val="3"/>
  </w:num>
  <w:num w:numId="39" w16cid:durableId="1749116392">
    <w:abstractNumId w:val="45"/>
  </w:num>
  <w:num w:numId="40" w16cid:durableId="1804886640">
    <w:abstractNumId w:val="24"/>
  </w:num>
  <w:num w:numId="41" w16cid:durableId="1735619855">
    <w:abstractNumId w:val="41"/>
  </w:num>
  <w:num w:numId="42" w16cid:durableId="1099914299">
    <w:abstractNumId w:val="7"/>
  </w:num>
  <w:num w:numId="43" w16cid:durableId="2121289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5"/>
  </w:num>
  <w:num w:numId="46" w16cid:durableId="1952278837">
    <w:abstractNumId w:val="9"/>
  </w:num>
  <w:num w:numId="47" w16cid:durableId="108017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3"/>
  </w:num>
  <w:num w:numId="49" w16cid:durableId="1714965939">
    <w:abstractNumId w:val="15"/>
  </w:num>
  <w:num w:numId="50" w16cid:durableId="1015425564">
    <w:abstractNumId w:val="39"/>
  </w:num>
  <w:num w:numId="51" w16cid:durableId="1947686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4"/>
  </w:num>
  <w:num w:numId="53" w16cid:durableId="2133162162">
    <w:abstractNumId w:val="2"/>
  </w:num>
  <w:num w:numId="54" w16cid:durableId="1247039261">
    <w:abstractNumId w:val="43"/>
  </w:num>
  <w:num w:numId="55" w16cid:durableId="148781957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18CB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3BD3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48FA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37D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4D9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17B"/>
    <w:rsid w:val="00FE632D"/>
    <w:rsid w:val="00FF02AC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635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63545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2</Pages>
  <Words>2910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876</cp:revision>
  <dcterms:created xsi:type="dcterms:W3CDTF">2024-09-06T08:06:00Z</dcterms:created>
  <dcterms:modified xsi:type="dcterms:W3CDTF">2026-05-06T13:54:00Z</dcterms:modified>
</cp:coreProperties>
</file>